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FAE" w:rsidRDefault="004C1FAE" w:rsidP="004C1FAE">
      <w:pPr>
        <w:pStyle w:val="Nzov"/>
        <w:spacing w:line="360" w:lineRule="auto"/>
        <w:rPr>
          <w:rFonts w:ascii="Times New Roman" w:hAnsi="Times New Roman"/>
          <w:sz w:val="36"/>
          <w:szCs w:val="22"/>
        </w:rPr>
      </w:pPr>
      <w:r w:rsidRPr="00CD0F9A">
        <w:rPr>
          <w:rFonts w:ascii="Times New Roman" w:hAnsi="Times New Roman"/>
          <w:sz w:val="36"/>
          <w:szCs w:val="22"/>
        </w:rPr>
        <w:t>Nájomná zmluva</w:t>
      </w:r>
      <w:r>
        <w:rPr>
          <w:rFonts w:ascii="Times New Roman" w:hAnsi="Times New Roman"/>
          <w:sz w:val="36"/>
          <w:szCs w:val="22"/>
        </w:rPr>
        <w:t xml:space="preserve"> o nájme bytu </w:t>
      </w:r>
    </w:p>
    <w:p w:rsidR="004C1FAE" w:rsidRPr="00FF4E6C" w:rsidRDefault="004C1FAE" w:rsidP="004C1FAE">
      <w:pPr>
        <w:pStyle w:val="Nzov"/>
        <w:spacing w:line="360" w:lineRule="auto"/>
        <w:rPr>
          <w:rFonts w:ascii="Times New Roman" w:hAnsi="Times New Roman"/>
          <w:sz w:val="24"/>
        </w:rPr>
      </w:pPr>
      <w:r w:rsidRPr="00FF4E6C">
        <w:rPr>
          <w:rFonts w:ascii="Times New Roman" w:hAnsi="Times New Roman"/>
          <w:sz w:val="24"/>
        </w:rPr>
        <w:t>uzavretá podľa § 663 a </w:t>
      </w:r>
      <w:proofErr w:type="spellStart"/>
      <w:r w:rsidRPr="00FF4E6C">
        <w:rPr>
          <w:rFonts w:ascii="Times New Roman" w:hAnsi="Times New Roman"/>
          <w:sz w:val="24"/>
        </w:rPr>
        <w:t>nasl</w:t>
      </w:r>
      <w:proofErr w:type="spellEnd"/>
      <w:r w:rsidRPr="00FF4E6C">
        <w:rPr>
          <w:rFonts w:ascii="Times New Roman" w:hAnsi="Times New Roman"/>
          <w:sz w:val="24"/>
        </w:rPr>
        <w:t>. A § 685 a </w:t>
      </w:r>
      <w:proofErr w:type="spellStart"/>
      <w:r w:rsidRPr="00FF4E6C">
        <w:rPr>
          <w:rFonts w:ascii="Times New Roman" w:hAnsi="Times New Roman"/>
          <w:sz w:val="24"/>
        </w:rPr>
        <w:t>nasl</w:t>
      </w:r>
      <w:proofErr w:type="spellEnd"/>
      <w:r w:rsidRPr="00FF4E6C">
        <w:rPr>
          <w:rFonts w:ascii="Times New Roman" w:hAnsi="Times New Roman"/>
          <w:sz w:val="24"/>
        </w:rPr>
        <w:t xml:space="preserve">. Občianskeho zákonníka </w:t>
      </w:r>
    </w:p>
    <w:p w:rsidR="004C1FAE" w:rsidRPr="00FF4E6C" w:rsidRDefault="004C1FAE" w:rsidP="004C1FAE">
      <w:pPr>
        <w:pStyle w:val="Nzov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</w:t>
      </w:r>
      <w:r w:rsidRPr="00FF4E6C">
        <w:rPr>
          <w:rFonts w:ascii="Times New Roman" w:hAnsi="Times New Roman"/>
          <w:sz w:val="24"/>
        </w:rPr>
        <w:t xml:space="preserve">edzi </w:t>
      </w:r>
    </w:p>
    <w:p w:rsidR="004C1FAE" w:rsidRDefault="004C1FAE" w:rsidP="004C1FAE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4C1FAE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Obec Banský Studenec </w:t>
      </w:r>
    </w:p>
    <w:p w:rsidR="004C1FAE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IČO 00320510</w:t>
      </w:r>
    </w:p>
    <w:p w:rsidR="004C1FAE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VÚB Banská Štiavnica 9320422/0200</w:t>
      </w:r>
    </w:p>
    <w:p w:rsidR="004C1FAE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Zastúpená starostom p. Pavlom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Santorisom</w:t>
      </w:r>
      <w:proofErr w:type="spellEnd"/>
      <w:r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4C1FAE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</w:p>
    <w:p w:rsidR="004C1FAE" w:rsidRPr="00CD0F9A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CD0F9A">
        <w:rPr>
          <w:rFonts w:ascii="Times New Roman" w:hAnsi="Times New Roman"/>
          <w:b w:val="0"/>
          <w:sz w:val="22"/>
          <w:szCs w:val="22"/>
        </w:rPr>
        <w:t>ako prenajímateľ na strane jednej (ďalej len „</w:t>
      </w:r>
      <w:r w:rsidRPr="00CD0F9A">
        <w:rPr>
          <w:rFonts w:ascii="Times New Roman" w:hAnsi="Times New Roman"/>
          <w:sz w:val="22"/>
          <w:szCs w:val="22"/>
        </w:rPr>
        <w:t>Prenajímateľ</w:t>
      </w:r>
      <w:r w:rsidRPr="00CD0F9A">
        <w:rPr>
          <w:rFonts w:ascii="Times New Roman" w:hAnsi="Times New Roman"/>
          <w:b w:val="0"/>
          <w:sz w:val="22"/>
          <w:szCs w:val="22"/>
        </w:rPr>
        <w:t>”)</w:t>
      </w:r>
    </w:p>
    <w:p w:rsidR="004C1FAE" w:rsidRPr="00CD0F9A" w:rsidRDefault="004C1FAE" w:rsidP="004C1FAE">
      <w:pPr>
        <w:pStyle w:val="Nzov"/>
        <w:widowControl/>
        <w:spacing w:line="360" w:lineRule="auto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pStyle w:val="Nzov"/>
        <w:widowControl/>
        <w:spacing w:line="360" w:lineRule="auto"/>
        <w:rPr>
          <w:rFonts w:ascii="Times New Roman" w:hAnsi="Times New Roman"/>
          <w:sz w:val="22"/>
          <w:szCs w:val="22"/>
        </w:rPr>
      </w:pPr>
      <w:r w:rsidRPr="00CD0F9A">
        <w:rPr>
          <w:rFonts w:ascii="Times New Roman" w:hAnsi="Times New Roman"/>
          <w:sz w:val="22"/>
          <w:szCs w:val="22"/>
        </w:rPr>
        <w:t>a</w:t>
      </w:r>
    </w:p>
    <w:p w:rsidR="004C1FAE" w:rsidRPr="00CD0F9A" w:rsidRDefault="004C1FAE" w:rsidP="004C1FAE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4C1FAE" w:rsidRPr="00901176" w:rsidRDefault="004C1FAE" w:rsidP="004C1FAE">
      <w:pPr>
        <w:spacing w:line="360" w:lineRule="auto"/>
        <w:rPr>
          <w:rFonts w:ascii="Times New Roman" w:hAnsi="Times New Roman"/>
          <w:sz w:val="22"/>
          <w:szCs w:val="22"/>
        </w:rPr>
      </w:pPr>
      <w:r w:rsidRPr="00AD380F">
        <w:rPr>
          <w:rFonts w:ascii="Times New Roman" w:hAnsi="Times New Roman"/>
          <w:sz w:val="22"/>
          <w:szCs w:val="22"/>
        </w:rPr>
        <w:t>meno, priezvisko</w:t>
      </w:r>
      <w:r w:rsidRPr="0090117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/</w:t>
      </w:r>
      <w:r w:rsidRPr="00901176">
        <w:rPr>
          <w:rFonts w:ascii="Times New Roman" w:hAnsi="Times New Roman"/>
          <w:sz w:val="22"/>
          <w:szCs w:val="22"/>
        </w:rPr>
        <w:t>obchodné meno:</w:t>
      </w:r>
      <w:r>
        <w:rPr>
          <w:rFonts w:ascii="Times New Roman" w:hAnsi="Times New Roman"/>
          <w:sz w:val="22"/>
          <w:szCs w:val="22"/>
        </w:rPr>
        <w:t xml:space="preserve"> Pavol </w:t>
      </w:r>
      <w:proofErr w:type="spellStart"/>
      <w:r>
        <w:rPr>
          <w:rFonts w:ascii="Times New Roman" w:hAnsi="Times New Roman"/>
          <w:sz w:val="22"/>
          <w:szCs w:val="22"/>
        </w:rPr>
        <w:t>Malatinec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</w:p>
    <w:p w:rsidR="004C1FAE" w:rsidRPr="00901176" w:rsidRDefault="004C1FAE" w:rsidP="004C1FAE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4C1FAE" w:rsidRPr="00901176" w:rsidRDefault="004C1FAE" w:rsidP="004C1FAE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pStyle w:val="Nzov"/>
        <w:widowControl/>
        <w:spacing w:line="360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CD0F9A">
        <w:rPr>
          <w:rFonts w:ascii="Times New Roman" w:hAnsi="Times New Roman"/>
          <w:b w:val="0"/>
          <w:sz w:val="22"/>
          <w:szCs w:val="22"/>
        </w:rPr>
        <w:t>ako nájomca na strane druhej (ďalej len „</w:t>
      </w:r>
      <w:r w:rsidRPr="00CD0F9A">
        <w:rPr>
          <w:rFonts w:ascii="Times New Roman" w:hAnsi="Times New Roman"/>
          <w:sz w:val="22"/>
          <w:szCs w:val="22"/>
        </w:rPr>
        <w:t>Nájomca</w:t>
      </w:r>
      <w:r w:rsidRPr="00CD0F9A">
        <w:rPr>
          <w:rFonts w:ascii="Times New Roman" w:hAnsi="Times New Roman"/>
          <w:b w:val="0"/>
          <w:sz w:val="22"/>
          <w:szCs w:val="22"/>
        </w:rPr>
        <w:t>”) a spolu s Prenajímateľom ďalej len „</w:t>
      </w:r>
      <w:r w:rsidRPr="00CD0F9A">
        <w:rPr>
          <w:rFonts w:ascii="Times New Roman" w:hAnsi="Times New Roman"/>
          <w:sz w:val="22"/>
          <w:szCs w:val="22"/>
        </w:rPr>
        <w:t>Zmluvné strany</w:t>
      </w:r>
      <w:r w:rsidRPr="00CD0F9A">
        <w:rPr>
          <w:rFonts w:ascii="Times New Roman" w:hAnsi="Times New Roman"/>
          <w:b w:val="0"/>
          <w:sz w:val="22"/>
          <w:szCs w:val="22"/>
        </w:rPr>
        <w:t>“)</w:t>
      </w:r>
    </w:p>
    <w:p w:rsidR="004C1FAE" w:rsidRPr="00FF4E6C" w:rsidRDefault="004C1FAE" w:rsidP="004C1FAE">
      <w:pPr>
        <w:spacing w:line="360" w:lineRule="auto"/>
        <w:jc w:val="center"/>
        <w:rPr>
          <w:rFonts w:ascii="Times New Roman" w:hAnsi="Times New Roman"/>
          <w:b/>
          <w:i/>
          <w:sz w:val="22"/>
          <w:szCs w:val="22"/>
        </w:rPr>
      </w:pPr>
      <w:r w:rsidRPr="00FF4E6C">
        <w:rPr>
          <w:rFonts w:ascii="Times New Roman" w:hAnsi="Times New Roman"/>
          <w:b/>
          <w:i/>
          <w:sz w:val="22"/>
          <w:szCs w:val="22"/>
        </w:rPr>
        <w:t xml:space="preserve">Nájomnú zmluvu o nájme bytu </w:t>
      </w:r>
    </w:p>
    <w:p w:rsidR="004C1FAE" w:rsidRPr="00CD0F9A" w:rsidRDefault="004C1FAE" w:rsidP="004C1FAE">
      <w:pPr>
        <w:tabs>
          <w:tab w:val="left" w:pos="709"/>
        </w:tabs>
        <w:spacing w:line="360" w:lineRule="auto"/>
        <w:jc w:val="center"/>
        <w:outlineLvl w:val="0"/>
        <w:rPr>
          <w:rFonts w:ascii="Times New Roman" w:hAnsi="Times New Roman"/>
          <w:b/>
          <w:sz w:val="22"/>
          <w:szCs w:val="22"/>
        </w:rPr>
      </w:pPr>
      <w:r w:rsidRPr="00CD0F9A">
        <w:rPr>
          <w:rFonts w:ascii="Times New Roman" w:hAnsi="Times New Roman"/>
          <w:b/>
          <w:sz w:val="22"/>
          <w:szCs w:val="22"/>
        </w:rPr>
        <w:t>Článok I</w:t>
      </w:r>
    </w:p>
    <w:p w:rsidR="004C1FAE" w:rsidRPr="00CD0F9A" w:rsidRDefault="004C1FAE" w:rsidP="004C1FAE">
      <w:pPr>
        <w:tabs>
          <w:tab w:val="left" w:pos="709"/>
        </w:tabs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Predmet zmluvy </w:t>
      </w:r>
    </w:p>
    <w:p w:rsidR="004C1FAE" w:rsidRPr="00CD0F9A" w:rsidRDefault="004C1FAE" w:rsidP="004C1FAE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CD0F9A">
        <w:rPr>
          <w:rFonts w:ascii="Times New Roman" w:hAnsi="Times New Roman"/>
          <w:b/>
          <w:sz w:val="22"/>
          <w:szCs w:val="22"/>
        </w:rPr>
        <w:t>1.</w:t>
      </w:r>
      <w:r w:rsidRPr="00CD0F9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Predmetom tejto zmluvy je záväzok prenajímateľa prenechať nájomcovi do užívania byt, špecifikovaný v odsekoch 2. a 3. Tohto článku a záväzok nájomcu uhrádzať prenajímateľovi nájomné podľa článku II. tejto zmluvy, to všetko za podmienok stanovených v tejto zmluve. </w:t>
      </w: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Prenajímateľ je výlučným vlastníkom nehnuteľnosti - priestorov na bývanie súpisné číslo 60 na  zastavanom pozemku KN-C parcela číslo 510, ktoré sú zapísané v katastri nehnuteľností pre katastrálne územie  Banský Studenec vedenom na LV č. 1. </w:t>
      </w: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Predmetný byt je dvojizbový, s kúpeľňou a splachovacím WC v byte, obytná plocha bytu je 36 m2, plocha vedľajších miestností je 25 m2.  </w:t>
      </w: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Byt je vykurovaný lokálnym kúrením, bez dodávky teplej vody. </w:t>
      </w: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Byt má samostatný elektromer aj vodomer. </w:t>
      </w: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tabs>
          <w:tab w:val="left" w:pos="709"/>
        </w:tabs>
        <w:spacing w:line="360" w:lineRule="auto"/>
        <w:jc w:val="center"/>
        <w:outlineLvl w:val="0"/>
        <w:rPr>
          <w:rFonts w:ascii="Times New Roman" w:hAnsi="Times New Roman"/>
          <w:b/>
          <w:sz w:val="22"/>
          <w:szCs w:val="22"/>
        </w:rPr>
      </w:pPr>
      <w:r w:rsidRPr="00CD0F9A">
        <w:rPr>
          <w:rFonts w:ascii="Times New Roman" w:hAnsi="Times New Roman"/>
          <w:b/>
          <w:sz w:val="22"/>
          <w:szCs w:val="22"/>
        </w:rPr>
        <w:lastRenderedPageBreak/>
        <w:t>Článok II</w:t>
      </w:r>
    </w:p>
    <w:p w:rsidR="004C1FAE" w:rsidRPr="00CD0F9A" w:rsidRDefault="004C1FAE" w:rsidP="004C1FAE">
      <w:pPr>
        <w:tabs>
          <w:tab w:val="left" w:pos="709"/>
        </w:tabs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Nájomné a úhrady za plnenia poskytované s užívaním bytu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0E39F0">
        <w:rPr>
          <w:rFonts w:ascii="Times New Roman" w:hAnsi="Times New Roman"/>
          <w:sz w:val="22"/>
          <w:szCs w:val="22"/>
        </w:rPr>
        <w:t>1.Zmluvné strany sa dohodli</w:t>
      </w:r>
      <w:r>
        <w:rPr>
          <w:rFonts w:ascii="Times New Roman" w:hAnsi="Times New Roman"/>
          <w:sz w:val="22"/>
          <w:szCs w:val="22"/>
        </w:rPr>
        <w:t xml:space="preserve"> na výške nájmu, a to na sume 50 EUR /mesiac. V nájme nie sú zahrnuté poplatky za energie – hradí sám nájomca zálohovo mesačne do pokladne obecného úradu.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Nájomca za prenájom bytových priestorov  bude dohodnutú čiastku uhrádzať do 20- </w:t>
      </w:r>
      <w:proofErr w:type="spellStart"/>
      <w:r>
        <w:rPr>
          <w:rFonts w:ascii="Times New Roman" w:hAnsi="Times New Roman"/>
          <w:sz w:val="22"/>
          <w:szCs w:val="22"/>
        </w:rPr>
        <w:t>teho</w:t>
      </w:r>
      <w:proofErr w:type="spellEnd"/>
      <w:r>
        <w:rPr>
          <w:rFonts w:ascii="Times New Roman" w:hAnsi="Times New Roman"/>
          <w:sz w:val="22"/>
          <w:szCs w:val="22"/>
        </w:rPr>
        <w:t xml:space="preserve"> daného mesiaca.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Dohodnutú čiastku bude nájomca uhrádzať prenajímateľovi v dohodnutých termínoch v hotovosti do pokladne obecného úradu 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Nedoplatky na všetky zálohové platby, uvedené v bode 1. tohto článku zmluvy  platí nájomca, a to ich uhradením prenajímateľovi  do pokladne obecného úradu.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Preplatky na všetky zálohové platby, uvedené v bode 1. tohto článku zmluvy zaplatí prenajímateľ nájomcovi, a to ich uhradením z pokladne obecného úradu.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 V prípade, že nájomca nezaplatí nájomné, nájomný vzťah sa k uvedenému dňu, kedy úhrada nebola vykonaná a mala byť, </w:t>
      </w:r>
      <w:r w:rsidRPr="002C5FEA">
        <w:rPr>
          <w:rFonts w:ascii="Times New Roman" w:hAnsi="Times New Roman"/>
          <w:b/>
          <w:sz w:val="22"/>
          <w:szCs w:val="22"/>
        </w:rPr>
        <w:t xml:space="preserve">končí. </w:t>
      </w:r>
    </w:p>
    <w:p w:rsidR="004C1FAE" w:rsidRDefault="004C1FAE" w:rsidP="004C1FAE">
      <w:pPr>
        <w:spacing w:line="360" w:lineRule="auto"/>
        <w:outlineLvl w:val="0"/>
        <w:rPr>
          <w:rFonts w:ascii="Times New Roman" w:hAnsi="Times New Roman"/>
          <w:b/>
          <w:sz w:val="22"/>
          <w:szCs w:val="22"/>
        </w:rPr>
      </w:pPr>
    </w:p>
    <w:p w:rsidR="004C1FAE" w:rsidRPr="002C5FEA" w:rsidRDefault="004C1FAE" w:rsidP="004C1FAE">
      <w:pPr>
        <w:spacing w:line="360" w:lineRule="auto"/>
        <w:outlineLvl w:val="0"/>
        <w:rPr>
          <w:rFonts w:ascii="Times New Roman" w:hAnsi="Times New Roman"/>
          <w:b/>
          <w:bCs/>
          <w:sz w:val="22"/>
          <w:szCs w:val="22"/>
        </w:rPr>
      </w:pPr>
    </w:p>
    <w:p w:rsidR="004C1FAE" w:rsidRPr="00CD0F9A" w:rsidRDefault="004C1FAE" w:rsidP="004C1FAE">
      <w:pPr>
        <w:spacing w:line="360" w:lineRule="auto"/>
        <w:jc w:val="center"/>
        <w:outlineLvl w:val="0"/>
        <w:rPr>
          <w:rFonts w:ascii="Times New Roman" w:hAnsi="Times New Roman"/>
          <w:b/>
          <w:bCs/>
          <w:sz w:val="22"/>
          <w:szCs w:val="22"/>
        </w:rPr>
      </w:pPr>
      <w:r w:rsidRPr="00CD0F9A">
        <w:rPr>
          <w:rFonts w:ascii="Times New Roman" w:hAnsi="Times New Roman"/>
          <w:b/>
          <w:bCs/>
          <w:sz w:val="22"/>
          <w:szCs w:val="22"/>
        </w:rPr>
        <w:t>Článok III</w:t>
      </w:r>
    </w:p>
    <w:p w:rsidR="004C1FAE" w:rsidRPr="00CD0F9A" w:rsidRDefault="004C1FAE" w:rsidP="004C1FAE">
      <w:pPr>
        <w:spacing w:line="360" w:lineRule="auto"/>
        <w:ind w:right="72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Doba nájmu a zánik nájmu </w:t>
      </w:r>
    </w:p>
    <w:p w:rsidR="004C1FAE" w:rsidRPr="00CD0F9A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iCs/>
          <w:sz w:val="22"/>
          <w:szCs w:val="22"/>
        </w:rPr>
      </w:pP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CD0F9A">
        <w:rPr>
          <w:rFonts w:ascii="Times New Roman" w:hAnsi="Times New Roman"/>
          <w:b/>
          <w:sz w:val="22"/>
          <w:szCs w:val="22"/>
        </w:rPr>
        <w:t>1.</w:t>
      </w:r>
      <w:r w:rsidRPr="00CD0F9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Nájomný pomer vzniká po úhrade nájomného a následnom podpise tejto zmluvy. Uzatvára sa na dobu určitú a to na obdobie od 16.06.2015 do 16.06.2016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Nájom bytu sa skončí: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a/ uplynutím  doby uvedenej v odseku 1. tohto článku,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b/ dohodou zmluvných strán, ktorá musí mať písomnú formu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c/ písomnou výpoveďou zo strany prenajímateľa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d/ ak nájomca nezaplatí mesačné zálohy uvedené v odseku 1.tohto článku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e/ ak nájomca bezodkladne písomne neoznámi prenajímateľovi zvýšenie počtu užívateľov bytových priestorov č. 60, čo má vplyv na výšku zálohových platieb.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Platnosť zmluvy možno predĺžiť len písomnou dohodou oboch zmluvných strán.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Po skončení nájmu sa nájomca zaväzuje odovzdať predmetnú nehnuteľnosť prenajímateľovi v stave v akom ju prevzal s prihliadnutím na obvyklé opotrebenie. V prípade, že by sa k uvedenému dátumu z objektu nevysťahoval, dáva súhlas prenajímateľovi na jeho </w:t>
      </w:r>
      <w:proofErr w:type="spellStart"/>
      <w:r>
        <w:rPr>
          <w:rFonts w:ascii="Times New Roman" w:hAnsi="Times New Roman"/>
          <w:sz w:val="22"/>
          <w:szCs w:val="22"/>
        </w:rPr>
        <w:t>deložáciu</w:t>
      </w:r>
      <w:proofErr w:type="spellEnd"/>
      <w:r>
        <w:rPr>
          <w:rFonts w:ascii="Times New Roman" w:hAnsi="Times New Roman"/>
          <w:sz w:val="22"/>
          <w:szCs w:val="22"/>
        </w:rPr>
        <w:t xml:space="preserve"> z predmetu nájmu s tým, že prípadné škody vzniknuté pri </w:t>
      </w:r>
      <w:proofErr w:type="spellStart"/>
      <w:r>
        <w:rPr>
          <w:rFonts w:ascii="Times New Roman" w:hAnsi="Times New Roman"/>
          <w:sz w:val="22"/>
          <w:szCs w:val="22"/>
        </w:rPr>
        <w:t>deložácii</w:t>
      </w:r>
      <w:proofErr w:type="spellEnd"/>
      <w:r>
        <w:rPr>
          <w:rFonts w:ascii="Times New Roman" w:hAnsi="Times New Roman"/>
          <w:sz w:val="22"/>
          <w:szCs w:val="22"/>
        </w:rPr>
        <w:t xml:space="preserve"> ako i náklady spojené s vysťahovaním bude znášať nájomca na vlastné náklady.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4C1FAE" w:rsidRDefault="004C1FAE" w:rsidP="004C1FAE">
      <w:pPr>
        <w:spacing w:line="360" w:lineRule="auto"/>
        <w:jc w:val="center"/>
        <w:outlineLvl w:val="0"/>
        <w:rPr>
          <w:rFonts w:ascii="Times New Roman" w:hAnsi="Times New Roman"/>
          <w:b/>
          <w:bCs/>
          <w:sz w:val="22"/>
          <w:szCs w:val="22"/>
        </w:rPr>
      </w:pPr>
    </w:p>
    <w:p w:rsidR="004C1FAE" w:rsidRPr="00CD0F9A" w:rsidRDefault="004C1FAE" w:rsidP="004C1FAE">
      <w:pPr>
        <w:spacing w:line="360" w:lineRule="auto"/>
        <w:jc w:val="center"/>
        <w:outlineLvl w:val="0"/>
        <w:rPr>
          <w:rFonts w:ascii="Times New Roman" w:hAnsi="Times New Roman"/>
          <w:b/>
          <w:bCs/>
          <w:sz w:val="22"/>
          <w:szCs w:val="22"/>
        </w:rPr>
      </w:pPr>
      <w:r w:rsidRPr="00CD0F9A">
        <w:rPr>
          <w:rFonts w:ascii="Times New Roman" w:hAnsi="Times New Roman"/>
          <w:b/>
          <w:bCs/>
          <w:sz w:val="22"/>
          <w:szCs w:val="22"/>
        </w:rPr>
        <w:lastRenderedPageBreak/>
        <w:t xml:space="preserve">Článok </w:t>
      </w:r>
      <w:r>
        <w:rPr>
          <w:rFonts w:ascii="Times New Roman" w:hAnsi="Times New Roman"/>
          <w:b/>
          <w:bCs/>
          <w:sz w:val="22"/>
          <w:szCs w:val="22"/>
        </w:rPr>
        <w:t>I</w:t>
      </w:r>
      <w:r w:rsidRPr="00CD0F9A">
        <w:rPr>
          <w:rFonts w:ascii="Times New Roman" w:hAnsi="Times New Roman"/>
          <w:b/>
          <w:bCs/>
          <w:sz w:val="22"/>
          <w:szCs w:val="22"/>
        </w:rPr>
        <w:t>V</w:t>
      </w:r>
    </w:p>
    <w:p w:rsidR="004C1FAE" w:rsidRPr="00CD0F9A" w:rsidRDefault="004C1FAE" w:rsidP="004C1FAE">
      <w:pPr>
        <w:spacing w:line="360" w:lineRule="auto"/>
        <w:ind w:right="565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Práva a povinnosti zmluvných strán </w:t>
      </w:r>
    </w:p>
    <w:p w:rsidR="004C1FAE" w:rsidRPr="00CD0F9A" w:rsidRDefault="004C1FAE" w:rsidP="004C1FAE">
      <w:pPr>
        <w:spacing w:line="360" w:lineRule="auto"/>
        <w:ind w:right="565"/>
        <w:jc w:val="both"/>
        <w:rPr>
          <w:rFonts w:ascii="Times New Roman" w:hAnsi="Times New Roman"/>
          <w:sz w:val="22"/>
          <w:szCs w:val="22"/>
        </w:rPr>
      </w:pP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CD0F9A">
        <w:rPr>
          <w:rFonts w:ascii="Times New Roman" w:hAnsi="Times New Roman"/>
          <w:b/>
          <w:sz w:val="22"/>
          <w:szCs w:val="22"/>
        </w:rPr>
        <w:t>1.</w:t>
      </w:r>
      <w:r w:rsidRPr="00CD0F9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Prenajímateľ je povinný odovzdať bytové priestory  nájomcovi v stave spôsobilom na užívanie. Nájomca podpisom tejto zmluvy vyhlasuje, že bytové priestory od prenajímateľa prevzal v stave spôsobilom na užívanie.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Prenajímateľ má právo vstupu do bytových priestorov kedykoľvek, vždy v prítomnosti nájomcu za účelom kontroly stavu nehnuteľnosti.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Prenajímateľ nie je povinný po skončení nájomnej zmluvy zabezpečiť nájomcovi náhradné ubytovanie.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Nájomca je oprávnený a povinný užívať bytové priestory iba na bývanie.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Nájomca sa zaväzuje udržiavať bezporuchový stav prenajímanej nehnuteľnosti.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Nájomca plne zodpovedá za škody na nehnuteľnosti, ktoré spôsobil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7. Nájomca nesmie v nehnuteľnosti vykonávať stavebné úpravy, ani iné podstatné zmeny bez súhlasu prenajímateľa a to ani na vlastné náklady.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8. Nájomca nemá právo prenajať objekt ďalšej osobe, alebo ho dať do podnájmu tretej osobe.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9. Nájomca sa zaväzuje, že zánikom nájomnej zmluvy objekt uvoľní do troch dní.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Default="004C1FAE" w:rsidP="004C1FAE">
      <w:pPr>
        <w:spacing w:line="360" w:lineRule="auto"/>
        <w:rPr>
          <w:rFonts w:ascii="Times New Roman" w:hAnsi="Times New Roman"/>
          <w:b/>
          <w:bCs/>
          <w:sz w:val="22"/>
          <w:szCs w:val="22"/>
        </w:rPr>
      </w:pPr>
    </w:p>
    <w:p w:rsidR="004C1FAE" w:rsidRPr="00CD0F9A" w:rsidRDefault="004C1FAE" w:rsidP="004C1FAE">
      <w:pPr>
        <w:spacing w:line="360" w:lineRule="auto"/>
        <w:ind w:right="-3"/>
        <w:jc w:val="center"/>
        <w:outlineLvl w:val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Článok V</w:t>
      </w:r>
    </w:p>
    <w:p w:rsidR="004C1FAE" w:rsidRPr="00CD0F9A" w:rsidRDefault="004C1FAE" w:rsidP="004C1FAE">
      <w:pPr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Záverečné ustanovenia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1.</w:t>
      </w:r>
      <w:r w:rsidRPr="00731C60">
        <w:rPr>
          <w:rFonts w:ascii="Times New Roman" w:hAnsi="Times New Roman"/>
          <w:sz w:val="22"/>
          <w:szCs w:val="22"/>
        </w:rPr>
        <w:t>Vzťahy, ktoré nie sú upravené touto zmluvou, sa riadia ustanoveniami Občianskeho zákonníka (zákon č. 40/1964 Zb. v znení neskorších predpisov).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Táto zmluva nadobúda platnosť a stáva sa účinnou dňom jej podpísania obidvoma zmluvnými stranami.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3. Túto zmluvu je možné meniť na základe dohody obidvoch zmluvných strán, a to vo forme písomných dodatkov k tejto zmluve podpísaných obidvoma zmluvnými stranami.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4. Táto zmluva je vyhotovená v dvoch rovnopisoch, z ktorých jeden rovnopis je určený pre prenajímateľa a jeden pre nájomcu. </w:t>
      </w:r>
    </w:p>
    <w:p w:rsidR="004C1FAE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5. Zmluvné strany vyhlasujú, že zmluvu uzatvorili na základe ich slobodnej vôle, zmluva nebola uzavretá v tiesni za nápadne nevýhodných podmienok, zmluvu si prečítali, jej obsahu porozumeli a na znak súhlasu zmluvu bez akýchkoľvek výhrad podpisujú.</w:t>
      </w:r>
    </w:p>
    <w:p w:rsidR="004C1FAE" w:rsidRPr="00731C60" w:rsidRDefault="004C1FAE" w:rsidP="004C1FAE">
      <w:pPr>
        <w:autoSpaceDE/>
        <w:autoSpaceDN/>
        <w:adjustRightInd/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Pr="00731C60" w:rsidRDefault="004C1FAE" w:rsidP="004C1FAE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:rsidR="004C1FAE" w:rsidRPr="00CD0F9A" w:rsidRDefault="004C1FAE" w:rsidP="004C1FAE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 Banskom Studenci, dňa16.06.2015</w:t>
      </w:r>
    </w:p>
    <w:p w:rsidR="00916FD3" w:rsidRDefault="00916FD3"/>
    <w:p w:rsidR="004C1FAE" w:rsidRDefault="004C1FAE"/>
    <w:p w:rsidR="004C1FAE" w:rsidRDefault="004C1FAE"/>
    <w:p w:rsidR="004C1FAE" w:rsidRDefault="004C1FAE"/>
    <w:p w:rsidR="004C1FAE" w:rsidRDefault="004C1FAE"/>
    <w:p w:rsidR="004C1FAE" w:rsidRDefault="004C1FAE">
      <w:r w:rsidRPr="004C1FAE">
        <w:rPr>
          <w:noProof/>
        </w:rPr>
        <w:drawing>
          <wp:inline distT="0" distB="0" distL="0" distR="0">
            <wp:extent cx="5760720" cy="8126233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AE" w:rsidRDefault="004C1FAE"/>
    <w:p w:rsidR="004C1FAE" w:rsidRDefault="004C1FAE"/>
    <w:p w:rsidR="004C1FAE" w:rsidRDefault="004C1FAE"/>
    <w:p w:rsidR="004C1FAE" w:rsidRDefault="004C1FAE"/>
    <w:p w:rsidR="004C1FAE" w:rsidRDefault="004C1FAE">
      <w:r w:rsidRPr="004C1FAE">
        <w:rPr>
          <w:noProof/>
        </w:rPr>
        <w:drawing>
          <wp:inline distT="0" distB="0" distL="0" distR="0">
            <wp:extent cx="5760720" cy="829663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AE" w:rsidRDefault="004C1FAE"/>
    <w:p w:rsidR="004C1FAE" w:rsidRDefault="004C1FAE"/>
    <w:p w:rsidR="004C1FAE" w:rsidRDefault="004C1FAE"/>
    <w:p w:rsidR="004C1FAE" w:rsidRDefault="004C1FAE"/>
    <w:p w:rsidR="004C1FAE" w:rsidRDefault="004C1FAE">
      <w:r w:rsidRPr="004C1FAE">
        <w:rPr>
          <w:noProof/>
        </w:rPr>
        <w:drawing>
          <wp:inline distT="0" distB="0" distL="0" distR="0">
            <wp:extent cx="5760720" cy="8126233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etter Gothic">
    <w:altName w:val="Courier New"/>
    <w:charset w:val="EE"/>
    <w:family w:val="modern"/>
    <w:pitch w:val="fixed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AE"/>
    <w:rsid w:val="004C1FAE"/>
    <w:rsid w:val="0091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EC5D5-7A85-4DC9-A408-776299BF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C1FAE"/>
    <w:pPr>
      <w:widowControl w:val="0"/>
      <w:autoSpaceDE w:val="0"/>
      <w:autoSpaceDN w:val="0"/>
      <w:adjustRightInd w:val="0"/>
      <w:spacing w:after="0" w:line="240" w:lineRule="auto"/>
    </w:pPr>
    <w:rPr>
      <w:rFonts w:ascii="Letter Gothic" w:eastAsia="SimSun" w:hAnsi="Letter Gothic" w:cs="Times New Roman"/>
      <w:sz w:val="20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4C1FAE"/>
    <w:pPr>
      <w:tabs>
        <w:tab w:val="center" w:pos="4512"/>
      </w:tabs>
      <w:jc w:val="center"/>
    </w:pPr>
    <w:rPr>
      <w:rFonts w:ascii="Verdana" w:hAnsi="Verdana"/>
      <w:b/>
      <w:sz w:val="40"/>
    </w:rPr>
  </w:style>
  <w:style w:type="character" w:customStyle="1" w:styleId="NzovChar">
    <w:name w:val="Názov Char"/>
    <w:basedOn w:val="Predvolenpsmoodseku"/>
    <w:link w:val="Nzov"/>
    <w:rsid w:val="004C1FAE"/>
    <w:rPr>
      <w:rFonts w:ascii="Verdana" w:eastAsia="SimSun" w:hAnsi="Verdana" w:cs="Times New Roman"/>
      <w:b/>
      <w:sz w:val="40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KAŠIAROVÁ Iveta</dc:creator>
  <cp:keywords/>
  <dc:description/>
  <cp:lastModifiedBy>KAŠIAROVÁ Iveta</cp:lastModifiedBy>
  <cp:revision>1</cp:revision>
  <dcterms:created xsi:type="dcterms:W3CDTF">2015-07-22T05:16:00Z</dcterms:created>
  <dcterms:modified xsi:type="dcterms:W3CDTF">2015-07-22T05:20:00Z</dcterms:modified>
</cp:coreProperties>
</file>